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5A284" w14:textId="60735C9E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t>OGÓLNE WARUNKI UŻYTKOWANIA APLIKACJI</w:t>
      </w:r>
      <w:r>
        <w:rPr>
          <w:b/>
          <w:bCs/>
          <w:color w:val="000000"/>
          <w:sz w:val="24"/>
          <w:szCs w:val="24"/>
        </w:rPr>
        <w:br/>
        <w:t>(REGULAMIN</w:t>
      </w:r>
      <w:r w:rsidR="009C705E">
        <w:rPr>
          <w:b/>
          <w:bCs/>
          <w:color w:val="000000"/>
          <w:sz w:val="24"/>
          <w:szCs w:val="24"/>
        </w:rPr>
        <w:t xml:space="preserve"> wersji beta</w:t>
      </w:r>
      <w:r>
        <w:rPr>
          <w:b/>
          <w:bCs/>
          <w:color w:val="000000"/>
          <w:sz w:val="24"/>
          <w:szCs w:val="24"/>
        </w:rPr>
        <w:t>)</w:t>
      </w:r>
    </w:p>
    <w:p w14:paraId="64387B1E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br/>
        <w:t>I. PREAMBUŁA</w:t>
      </w:r>
    </w:p>
    <w:p w14:paraId="65D80D94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>1. Niniejszy dokument określa warunki dostępu i korzystania z aplikacji, zwany będzie dalej: „</w:t>
      </w:r>
      <w:r>
        <w:rPr>
          <w:b/>
          <w:bCs/>
          <w:color w:val="000000"/>
          <w:sz w:val="24"/>
          <w:szCs w:val="24"/>
        </w:rPr>
        <w:t>Ogólne warunki</w:t>
      </w:r>
      <w:r>
        <w:rPr>
          <w:color w:val="000000"/>
          <w:sz w:val="24"/>
          <w:szCs w:val="24"/>
        </w:rPr>
        <w:t>".</w:t>
      </w:r>
    </w:p>
    <w:p w14:paraId="2C8DE53F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2. Każdy Użytkownik z chwilą podjęcia czynności zmierzających do korzystania z aplikacji zobowiązany jest do zapoznania się, przestrzegania oraz akceptacji Ogólnych warunków, bez ograniczeń i zastrzeżeń.</w:t>
      </w:r>
    </w:p>
    <w:p w14:paraId="5AA06CBD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3. W przypadku niewyrażenia zgody na wszystkie Ogólne warunki należy zaprzestać korzystania ze aplikacji i natychmiast ją dezaktywować.</w:t>
      </w:r>
    </w:p>
    <w:p w14:paraId="57787A1B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4. Wszystkie nazwy handlowe, nazwy firm i ich logo, użyte w aplikacji należą do ich właścicieli i są używane wyłącznie w celach identyfikacyjnych. Mogą być one zastrzeżone znakami towarowymi.</w:t>
      </w:r>
    </w:p>
    <w:p w14:paraId="43F149C8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5. Zabrania się nieuprawnionego korzystania z zawartości aplikacji, utworów lub informacji, jak też ich nieuprawnionej reprodukcji, retransmisji lub innego użycia jakiegokolwiek elementu aplikacji, gdyż takie działanie może naruszać m.in. prawa autorskie lub chronione znaki towarowe.</w:t>
      </w:r>
    </w:p>
    <w:p w14:paraId="1AA84DAF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6. Pytania lub uwagi dotyczące aplikacji można zgłaszać na następujący adres email: support@resbalancecrop.com.</w:t>
      </w:r>
    </w:p>
    <w:p w14:paraId="45B8E5C0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II. DEFINICJE</w:t>
      </w:r>
    </w:p>
    <w:p w14:paraId="6152D2E9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 xml:space="preserve">1. </w:t>
      </w:r>
      <w:r>
        <w:rPr>
          <w:b/>
          <w:bCs/>
          <w:color w:val="000000"/>
          <w:sz w:val="24"/>
          <w:szCs w:val="24"/>
        </w:rPr>
        <w:t>APLIKACJA -</w:t>
      </w:r>
      <w:r>
        <w:rPr>
          <w:color w:val="000000"/>
          <w:sz w:val="24"/>
          <w:szCs w:val="24"/>
        </w:rPr>
        <w:t xml:space="preserve"> narzędzie, o nazwie: ResBalanceCrop, służące do świadczenia usług elektronicznych;</w:t>
      </w:r>
    </w:p>
    <w:p w14:paraId="41721E85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>FORMULARZ KONTAKTOWY -</w:t>
      </w:r>
      <w:r>
        <w:rPr>
          <w:color w:val="000000"/>
          <w:sz w:val="24"/>
          <w:szCs w:val="24"/>
        </w:rPr>
        <w:t xml:space="preserve"> kwestionariusz dostępny w aplikacji, który umożliwia natychmiastowe wysłanie wiadomości do Właściciela aplikacji;</w:t>
      </w:r>
    </w:p>
    <w:p w14:paraId="5209A10B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 xml:space="preserve">3. </w:t>
      </w:r>
      <w:r>
        <w:rPr>
          <w:b/>
          <w:bCs/>
          <w:color w:val="000000"/>
          <w:sz w:val="24"/>
          <w:szCs w:val="24"/>
        </w:rPr>
        <w:t>FORMULARZ REJESTRACJI -</w:t>
      </w:r>
      <w:r>
        <w:rPr>
          <w:color w:val="000000"/>
          <w:sz w:val="24"/>
          <w:szCs w:val="24"/>
        </w:rPr>
        <w:t xml:space="preserve"> kwestionariusz dostępny w aplikacji umożliwiający rejestrację i utworzenie Konta w aplikacji;</w:t>
      </w:r>
    </w:p>
    <w:p w14:paraId="5673FCD6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 xml:space="preserve">4. </w:t>
      </w:r>
      <w:r>
        <w:rPr>
          <w:b/>
          <w:bCs/>
          <w:color w:val="000000"/>
          <w:sz w:val="24"/>
          <w:szCs w:val="24"/>
        </w:rPr>
        <w:t>KONTO -</w:t>
      </w:r>
      <w:r>
        <w:rPr>
          <w:color w:val="000000"/>
          <w:sz w:val="24"/>
          <w:szCs w:val="24"/>
        </w:rPr>
        <w:t xml:space="preserve"> oznaczony indywidualną nazwą lub loginem oraz hasłem zbiór zasobów w aplikacji, w którym gromadzone są dane Użytkownika;</w:t>
      </w:r>
    </w:p>
    <w:p w14:paraId="3AB76F6A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 xml:space="preserve">5. </w:t>
      </w:r>
      <w:r>
        <w:rPr>
          <w:b/>
          <w:bCs/>
          <w:color w:val="000000"/>
          <w:sz w:val="24"/>
          <w:szCs w:val="24"/>
        </w:rPr>
        <w:t>PRAWO WŁAŚCIWE -</w:t>
      </w:r>
      <w:r>
        <w:rPr>
          <w:color w:val="000000"/>
          <w:sz w:val="24"/>
          <w:szCs w:val="24"/>
        </w:rPr>
        <w:t xml:space="preserve"> Do celów realizacji Ogólnych warunków zastosowanie ma prawo polskie;</w:t>
      </w:r>
    </w:p>
    <w:p w14:paraId="2A3A0EE6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lastRenderedPageBreak/>
        <w:t xml:space="preserve">6. </w:t>
      </w:r>
      <w:r>
        <w:rPr>
          <w:b/>
          <w:bCs/>
          <w:color w:val="000000"/>
          <w:sz w:val="24"/>
          <w:szCs w:val="24"/>
        </w:rPr>
        <w:t>UŻYTKOWNIK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osoba fizyczna, osoba prawna albo jednostka organizacyjna nieposiadająca osobowości prawnej, której ustawa przyznaje zdolność prawną, korzystająca z usług elektronicznych dostępnych w ramach aplikacji;</w:t>
      </w:r>
    </w:p>
    <w:p w14:paraId="105A5BC8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 xml:space="preserve">7. </w:t>
      </w:r>
      <w:r>
        <w:rPr>
          <w:b/>
          <w:bCs/>
          <w:color w:val="000000"/>
          <w:sz w:val="24"/>
          <w:szCs w:val="24"/>
        </w:rPr>
        <w:t>WARUNKI -</w:t>
      </w:r>
      <w:r>
        <w:rPr>
          <w:color w:val="000000"/>
          <w:sz w:val="24"/>
          <w:szCs w:val="24"/>
        </w:rPr>
        <w:t xml:space="preserve"> zbiór wszystkich postanowień m.in. niniejszych Ogólnych warunków, zasad polityki prywatności, plików cookies, regulaminu korzystania ze sklepu internetowego oraz wszelkich innych warunków, znajdujących się w aplikacji, które dotyczą określonych funkcji, właściwości lub promocji, jak również obsługi klienta;</w:t>
      </w:r>
    </w:p>
    <w:p w14:paraId="757FD368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 xml:space="preserve">8. </w:t>
      </w:r>
      <w:r>
        <w:rPr>
          <w:b/>
          <w:bCs/>
          <w:color w:val="000000"/>
          <w:sz w:val="24"/>
          <w:szCs w:val="24"/>
        </w:rPr>
        <w:t>WŁAŚCICIEL -</w:t>
      </w:r>
      <w:r>
        <w:rPr>
          <w:color w:val="000000"/>
          <w:sz w:val="24"/>
          <w:szCs w:val="24"/>
        </w:rPr>
        <w:t xml:space="preserve"> Podmiot udostępniający niniejszą aplikację, mianowicie: Pani : Marta Włodarczyk, zamieszkała w/przy: Kamienna-Kolonia 47a, 98-235 Błaszki, e-mail: support@resbalancecrop.com;</w:t>
      </w:r>
    </w:p>
    <w:p w14:paraId="43DE2F1F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III. ZAKRES WARUNKÓW</w:t>
      </w:r>
    </w:p>
    <w:p w14:paraId="3DC2994B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>1. Właściciel zapewnia dostęp do zawartości aplikacji, zgodnie z poniższymi Ogólnymi warunkami.</w:t>
      </w:r>
    </w:p>
    <w:p w14:paraId="6D7FB4B3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2. Zawartość i dane publikowane w aplikacji mają charakter informacji dla osób zainteresowanych i mogą być wykorzystywane jedynie do celów informacyjnych.</w:t>
      </w:r>
    </w:p>
    <w:p w14:paraId="57442ACA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3. Użytkownicy mogą korzystać z dostępu i usług oferowanych w aplikacji, pod warunkiem uprzedniego wyrażenia zgody na Ogólne warunki.</w:t>
      </w:r>
    </w:p>
    <w:p w14:paraId="6D2A79A5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IV. ZASADY KORZYSTANIA Z APLIKACJI</w:t>
      </w:r>
    </w:p>
    <w:p w14:paraId="1189AF39" w14:textId="2A2D6D41" w:rsidR="00AC12AB" w:rsidRPr="00656838" w:rsidRDefault="00000000">
      <w:pPr>
        <w:spacing w:before="240" w:after="2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1. Aplikacja jest obsługiwana przez wszelkiego rodzaju przeglądarki internetowe. Nie wymaga się żadnych szczególnych właściwości urządzenia końcowego Użytkownika.</w:t>
      </w:r>
    </w:p>
    <w:p w14:paraId="6A13CFFB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2. Po zaakceptowaniu Warunków, Użytkownik ma prawo przeglądać, kopiować, drukować oraz rozpowszechniać, bez dokonywania zmian w treści, zawartość niniejszej aplikacji, pod warunkiem, że:</w:t>
      </w:r>
    </w:p>
    <w:p w14:paraId="151ECBD1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a) treści te będą wykorzystywane wyłącznie informacyjnie, w celach niekomercyjnych;</w:t>
      </w:r>
    </w:p>
    <w:p w14:paraId="597DDF86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b) każda wykonana kopia będzie zawierała informacje na temat praw autorskich lub dane dotyczące autora treści.</w:t>
      </w:r>
    </w:p>
    <w:p w14:paraId="4CF50646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3. Zakazane jest używanie i kopiowanie oprogramowania, procesów i technologii, stanowiących część aplikacji.</w:t>
      </w:r>
    </w:p>
    <w:p w14:paraId="6EFE892A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4. Użytkownicy mogą korzystać z aplikacji jedynie w poszanowaniu przepisów ustawy Prawo komunikacji elektronicznej, ustawy o świadczeniu usług drogą elektroniczną i odpowiednich przepisów prawa cywilnego.</w:t>
      </w:r>
    </w:p>
    <w:p w14:paraId="35E0F304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5. Zabronione jest korzystanie z aplikacji:</w:t>
      </w:r>
    </w:p>
    <w:p w14:paraId="11D7A384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lastRenderedPageBreak/>
        <w:t>a) w sposób prowadzący do naruszenia obowiązujących przepisów prawa;</w:t>
      </w:r>
    </w:p>
    <w:p w14:paraId="18A8C83C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b) w jakikolwiek sposób niezgodny z prawem lub nieuczciwy, albo w sposób, zmierzający do osiągnięcia niezgodnego z prawem lub nieuczciwego celu;</w:t>
      </w:r>
    </w:p>
    <w:p w14:paraId="1E167200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c) do celów związanych z wyrządzaniem szkody dzieciom lub prób wyrządzenia im jakiejkolwiek szkody;</w:t>
      </w:r>
    </w:p>
    <w:p w14:paraId="5E20396C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d) do wysyłania, świadomego otrzymywania, wgrywania lub używania treści niezgodnych z Ogólnymi warunkami;</w:t>
      </w:r>
    </w:p>
    <w:p w14:paraId="1547D2C2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e) do przekazywania lub prowokowania wysyłki jakichkolwiek niezamówionych lub nieuprawnionych reklam lub materiałów promocyjnych, jak również jakichkolwiek form podobnych, zaliczanych do zbiorczej kategorii SPAM;</w:t>
      </w:r>
    </w:p>
    <w:p w14:paraId="7F6D0CE0" w14:textId="77777777" w:rsidR="00AC12AB" w:rsidRDefault="00000000">
      <w:pPr>
        <w:spacing w:before="240" w:after="240" w:line="240" w:lineRule="auto"/>
        <w:ind w:left="4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f) do świadomego przekazywania jakichkolwiek danych, wysyłania lub wgrywania jakichkolwiek materiałów zawierających wirusy, konie trojańskie, oprogramowanie szpiegujące (spyware), oprogramowanie z reklamami (adware) lub inny szkodliwy program lub zbliżone kody komputerowe zaprogramowane, by niekorzystnie wpływać lub zagrażać na funkcjonowanie jakiegokolwiek oprogramowania lub sprzętu komputerowego albo niekorzystnie wpływać lub zagrażać Użytkownikowi.</w:t>
      </w:r>
    </w:p>
    <w:p w14:paraId="44AD3D29" w14:textId="05C0E25C" w:rsidR="00656838" w:rsidRDefault="00656838" w:rsidP="00656838">
      <w:pPr>
        <w:spacing w:before="240" w:after="2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</w:t>
      </w:r>
      <w:r w:rsidRPr="00656838">
        <w:rPr>
          <w:color w:val="000000"/>
          <w:sz w:val="24"/>
          <w:szCs w:val="24"/>
        </w:rPr>
        <w:t>Właściciel zastrzega sobie prawo do zablokowania Konta Użytkownika, ograniczenia jego funkcjonalności lub całkowitego usunięcia, w trybie natychmiastowym i bez podania przyczyny, w szczególności w przypadku podejrzenia naruszenia przez Użytkownika niniejszych Ogólnych warunków.</w:t>
      </w:r>
    </w:p>
    <w:p w14:paraId="766C6F5E" w14:textId="5AA1C162" w:rsidR="00656838" w:rsidRPr="00656838" w:rsidRDefault="00656838" w:rsidP="00656838">
      <w:pPr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56838">
        <w:rPr>
          <w:sz w:val="24"/>
          <w:szCs w:val="24"/>
        </w:rPr>
        <w:t xml:space="preserve">. </w:t>
      </w:r>
      <w:r w:rsidRPr="00656838">
        <w:rPr>
          <w:sz w:val="24"/>
          <w:szCs w:val="24"/>
        </w:rPr>
        <w:t>Aplikacja udostępniana jest obecnie w testowej wersji „Beta”. Właściciel zastrzega sobie prawo do wprowadzania w dowolnym momencie zmian w funkcjonowaniu aplikacji, modyfikacji jej funkcji, a także do całkowitego usunięcia wprowadzonych przez Użytkownika danych (np. wyników analiz wody, utworzonych receptur) w związku z pracami serwisowymi lub aktualizacjami bazy danych, bez wcześniejszego uprzedzenia.</w:t>
      </w:r>
    </w:p>
    <w:p w14:paraId="1593FA9E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V.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PRZECHOWYWANIE INFORMACJI O PREFERENCJACH UŻYTKOWNIKA PRZEZ APLIKACJĘ</w:t>
      </w:r>
    </w:p>
    <w:p w14:paraId="69024202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1. Aplikacja przechowuje informacje o dostępie Użytkownika i jego preferencjach.</w:t>
      </w:r>
    </w:p>
    <w:p w14:paraId="16AB32ED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2. Informacje te zwykle są przechowywane przez aplikację, w celu śledzenia informacji dotyczących używanego urządzenia.</w:t>
      </w:r>
    </w:p>
    <w:p w14:paraId="40CD6CAA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3. Informacje przechowywane przez aplikację są używane m.in. w celach reklamowych i statystycznych oraz w celu dostosowania aplikacji do indywidualnych potrzeb Użytkowników.</w:t>
      </w:r>
    </w:p>
    <w:p w14:paraId="23CE82F0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4. Większość Użytkowników i niektórych przeglądarek mobilnych automatycznie akceptuje przechowywanie informacji przez aplikację, w tym pliki cookies. Jeżeli ustawienia te pozostaną bez zmian, informacje te zostaną zapisane w aplikacji.</w:t>
      </w:r>
    </w:p>
    <w:p w14:paraId="4481E81C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lastRenderedPageBreak/>
        <w:t>5. Użytkownik może zmienić preferencje dotyczące akceptacji przechowywania informacji lub zaprzestać korzystania z aplikacji. Aby zmienić ustawienia akceptacji należy dostosować ustawienia aplikacji.</w:t>
      </w:r>
    </w:p>
    <w:p w14:paraId="46B2597B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6. Warto pamiętać, że blokowanie lub brak akceptacji przechowywania informacji przez aplikację może uniemożliwić pełne z niej korzystanie.</w:t>
      </w:r>
    </w:p>
    <w:p w14:paraId="431F9F52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7. Przechowywane informacje będą wykorzystywane do niezbędnego zarządzania sesją, w tym:</w:t>
      </w:r>
    </w:p>
    <w:p w14:paraId="2F2FEC40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a) Rozpoznawania, gdy Użytkownik już wcześniej ściągnął aplikację, co pozwala zidentyfikować liczbę unikalnych Użytkowników, którzy korzystali z aplikacji i upewnić się, że Właściciel dysponuje wystarczającą pojemnością dla liczby Użytkowników;</w:t>
      </w:r>
    </w:p>
    <w:p w14:paraId="5C871676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b) Dostosowywania elementów układu szaty graficznej lub zawartości aplikacji;</w:t>
      </w:r>
    </w:p>
    <w:p w14:paraId="45758415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c) Zbierania informacji statystycznych o tym, jak Użytkownik korzysta z aplikacji, w celu ulepszania aplikacji oraz możliwości pozyskania wiedzy na temat tego, które części aplikacji są najbardziej popularne dla Użytkowników.</w:t>
      </w:r>
    </w:p>
    <w:p w14:paraId="485903F4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VI. LINKI ZEWNĘTRZNE</w:t>
      </w:r>
    </w:p>
    <w:p w14:paraId="19F977D1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>1. Odnośniki znajdujące się w niniejszej aplikacji, do innych stron internetowych, są podane wyłącznie w celu informacyjnym.</w:t>
      </w:r>
    </w:p>
    <w:p w14:paraId="12764E0B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2. Właściciel aplikacji nie ponosi odpowiedzialności za treści znajdujące się na innych witrynach, ani za jakiekolwiek szkody wynikające z ich użytkowania.</w:t>
      </w:r>
    </w:p>
    <w:p w14:paraId="5F9CA98D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VII. POSZANOWANIE WŁASNOŚCI INTELEKTUALNEJ</w:t>
      </w:r>
    </w:p>
    <w:p w14:paraId="182170D9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>1. Aplikacja oraz jej treści mogą być chronione prawami autorskimi, prawami dotyczącymi znaków towarowych oraz innymi przepisami, związanymi z ochroną własności intelektualnej.</w:t>
      </w:r>
    </w:p>
    <w:p w14:paraId="55F2FA84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2. Znaki, loga i inne spersonalizowane emblematy Właściciela, pojawiające się w aplikacji (zwane łącznie: „</w:t>
      </w:r>
      <w:r>
        <w:rPr>
          <w:b/>
          <w:bCs/>
          <w:color w:val="000000"/>
          <w:sz w:val="24"/>
          <w:szCs w:val="24"/>
        </w:rPr>
        <w:t>Znakami</w:t>
      </w:r>
      <w:r>
        <w:rPr>
          <w:color w:val="000000"/>
          <w:sz w:val="24"/>
          <w:szCs w:val="24"/>
        </w:rPr>
        <w:t>"), stanowią znaki towarowe Właściciela.</w:t>
      </w:r>
    </w:p>
    <w:p w14:paraId="658170F1" w14:textId="77777777" w:rsidR="00AC12AB" w:rsidRDefault="00000000">
      <w:pPr>
        <w:spacing w:before="240" w:after="2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Z wyjątkiem osobnych, indywidualnych, pisemnych upoważnień, Użytkownik nie może wykorzystywać przez siebie Znaków, należących do Właściciela: </w:t>
      </w:r>
      <w:proofErr w:type="gramStart"/>
      <w:r>
        <w:rPr>
          <w:color w:val="000000"/>
          <w:sz w:val="24"/>
          <w:szCs w:val="24"/>
        </w:rPr>
        <w:t>osobno,</w:t>
      </w:r>
      <w:proofErr w:type="gramEnd"/>
      <w:r>
        <w:rPr>
          <w:color w:val="000000"/>
          <w:sz w:val="24"/>
          <w:szCs w:val="24"/>
        </w:rPr>
        <w:t xml:space="preserve"> ani w zestawieniu z innymi elementami słownymi lub graficznymi, szczególnie w informacjach prasowych, reklamach, materiałach promocyjnych, marketingowych, w mediach, w materiałach pisemnych lub ustnych, w formie elektronicznej, w formie wizualnej, ani w żadnej innej formie.</w:t>
      </w:r>
    </w:p>
    <w:p w14:paraId="0A220BB0" w14:textId="1873ED18" w:rsidR="00656838" w:rsidRDefault="00656838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 xml:space="preserve">4. </w:t>
      </w:r>
      <w:r w:rsidRPr="00656838">
        <w:rPr>
          <w:color w:val="000000"/>
          <w:sz w:val="24"/>
          <w:szCs w:val="24"/>
        </w:rPr>
        <w:t xml:space="preserve">Wszelkie uwagi, sugestie, pomysły na usprawnienia lub zgłoszenia błędów (tzw. feedback) przekazywane Właścicielowi przez Użytkownika mogą być swobodnie </w:t>
      </w:r>
      <w:r w:rsidRPr="00656838">
        <w:rPr>
          <w:color w:val="000000"/>
          <w:sz w:val="24"/>
          <w:szCs w:val="24"/>
        </w:rPr>
        <w:lastRenderedPageBreak/>
        <w:t>wykorzystywane przez Właściciela do modyfikacji i rozwoju Aplikacji, bez prawa Użytkownika do jakiegokolwiek wynagrodzenia z tego tytułu.</w:t>
      </w:r>
    </w:p>
    <w:p w14:paraId="31D6C955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VIII. OCHRONA DANYCH UŻYTKOWNIKA</w:t>
      </w:r>
    </w:p>
    <w:p w14:paraId="17F69E6B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>Właściciel szanuje w pełni prywatność Użytkowników. Szczegółowe informacje na temat sposobu gromadzenia i przetwarzania danych osobowych Użytkownika lub innych informacji, jak również sytuacji, w których Właściciel może je ujawniać, znajdują się w zakładce Polityka Prywatności.</w:t>
      </w:r>
    </w:p>
    <w:p w14:paraId="6B282EDC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IX. OGRANICZENIE ODPOWIEDZIALNOŚCI</w:t>
      </w:r>
    </w:p>
    <w:p w14:paraId="7F9A8C67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>1. Aplikacja zawiera informacje o charakterze ogólnym. Nie ma na celu pośredniczyć w świadczeniu jakichkolwiek usług doradztwa profesjonalnego. Przed podjęciem czynności mających wpływ na sytuację finansową lub działalność gospodarczą Użytkownika należy skontaktować się z profesjonalnym doradcą.</w:t>
      </w:r>
    </w:p>
    <w:p w14:paraId="67094D91" w14:textId="058B8176" w:rsidR="00AC12AB" w:rsidRDefault="00000000">
      <w:pPr>
        <w:spacing w:before="240" w:after="2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Aplikacja nie zapewnia żadnych gwarancji dotyczących jej treści, w szczególności gwarancji bezpieczeństwa, bezbłędności, braku wirusów czy złośliwych kodów, gwarancji dotyczących poprawnego działania czy jakości</w:t>
      </w:r>
      <w:r w:rsidR="00B77C6E">
        <w:rPr>
          <w:color w:val="000000"/>
          <w:sz w:val="24"/>
          <w:szCs w:val="24"/>
        </w:rPr>
        <w:t>.</w:t>
      </w:r>
    </w:p>
    <w:p w14:paraId="36947004" w14:textId="5691F2EA" w:rsidR="00656838" w:rsidRPr="00B77C6E" w:rsidRDefault="00B77C6E" w:rsidP="00B77C6E">
      <w:pPr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56838" w:rsidRPr="00B77C6E">
        <w:rPr>
          <w:sz w:val="24"/>
          <w:szCs w:val="24"/>
        </w:rPr>
        <w:t>Wszelkie wyliczenia, receptury oraz bilanse jonowe generowane przez Aplikację opierają się na modelach matematycznych i wprowadzonych przez Użytkownika danych wejściowych. Ze względu na specyfikę upraw i zmienność warunków, wyniki te mają charakter wyłącznie poglądowy. Właściciel nie ponosi żadnej odpowiedzialności za ewentualne szkody w uprawach, utratę lub zmniejszenie plonów, wynikające z zastosowania wygenerowanych zaleceń. W szczególności Właściciel nie odpowiada za błędy wynikające z niewłaściwego wprowadzenia danych przez Użytkownika (np. błędne przeliczenia form tlenkowych nawozów) lub specyfiki algorytmu (np. braku skalowania określonych pierwiastków przy zmianach parametrów EC).</w:t>
      </w:r>
    </w:p>
    <w:p w14:paraId="6AF1A125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3. Aplikacja nie zapewnia żadnej rękojmi, wyraźnej lub dorozumianej, w tym gwarancji przydatności handlowej lub przydatności do określonego celu, nienaruszenia praw autorskich, dostosowania, bezpieczeństwa i rzetelności informacji.</w:t>
      </w:r>
    </w:p>
    <w:p w14:paraId="52BFF0BE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4. Użytkownik korzysta z aplikacji na własne ryzyko i przyjmuje na siebie pełną odpowiedzialność za szkody związane lub wynikające z jej wykorzystania, zarówno bezpośrednie jak i pośrednie, uboczne, następcze, moralne, lub inne szkody z tytułu odpowiedzialności umownej, deliktowej, z tytułu zaniedbań, w tym m.in. za utratę danych lub usług.</w:t>
      </w:r>
    </w:p>
    <w:p w14:paraId="28837CDF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5. Aplikacja nie ponosi żadnej odpowiedzialności za linki zamieszczone w aplikacji, szczególnie jeśli prowadzą do witryn, zasobów lub narzędzi, utrzymywanych przez osoby trzecie.</w:t>
      </w:r>
    </w:p>
    <w:p w14:paraId="575A344D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6. Właściciel nie ponosi odpowiedzialności, jeśli aplikacja jest z jakichkolwiek przyczyn tymczasowo lub długookresowo niedostępna.</w:t>
      </w:r>
    </w:p>
    <w:p w14:paraId="3A955E24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lastRenderedPageBreak/>
        <w:t>7. Właściciel nie ponosi odpowiedzialności za informacje przekazywane w aplikacji, ani też nie może zapewnić całkowitego bezpieczeństwa transakcji lub komunikacji, prowadzonych za pomocą aplikacji.</w:t>
      </w:r>
    </w:p>
    <w:p w14:paraId="0F4961B3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8. Pomimo podejmowania przez Właściciela największych starań, w kwestii zapewnienia dokładności i aktualności aplikacji, mogą pojawić się niezamierzone przez Właściciela błędy, które Użytkownik, po ich wykryciu, proszony jest zgłaszać Właścicielowi.</w:t>
      </w:r>
    </w:p>
    <w:p w14:paraId="0D35C29B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9. Wszystkie wskazane powyżej wyłączenia i ograniczenia odpowiedzialności obowiązują w najszerszym dopuszczalnym prawnie zakresie, obejmując każdy typ istniejącej odpowiedzialności m.in. odpowiedzialności kontraktowej, deliktowej i każdej innej przewidzianej w polskim lub zagranicznym porządku prawnym.</w:t>
      </w:r>
    </w:p>
    <w:p w14:paraId="62777F16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X. WAŻNOŚĆ POSTANOWIEŃ</w:t>
      </w:r>
    </w:p>
    <w:p w14:paraId="1D535379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>1. Gdyby którekolwiek z postanowień Ogólnych warunków było lub miało stać się nieważne lub bezskuteczne, w dowolnym systemie prawnym, pozostała część Warunków pozostaje ważna i nienaruszona. Strony zastąpią nieważne lub bezskuteczne postanowienie innym, które możliwie najwierniej oddaje zamierzony cel. Odpowiednio dotyczy to także ewentualnych luk w Ogólnych warunkach.</w:t>
      </w:r>
    </w:p>
    <w:p w14:paraId="20B612B0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2. Gdyby którekolwiek z postanowień Ogólnych warunków było lub miało stać się nieważne lub bezskuteczne, w jednym lub kilku systemach prawnych, wszystkie postanowienia Ogólnych warunków zachowują ważność w każdym innym systemie prawnym.</w:t>
      </w:r>
    </w:p>
    <w:p w14:paraId="03F7B997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XI. STOSUNEK DO ZAWARTYCH UMÓW</w:t>
      </w:r>
    </w:p>
    <w:p w14:paraId="51978C8D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>Jeśli nie postanowiono inaczej, Ogólne warunki stanowią kompletną i wyczerpującą umowę pomiędzy Użytkownikiem i Właścicielem, dotyczącą korzystania z aplikacji w zakresie treści w nich zawartych oraz zastępują wszelkie inne porozumienia, uzgodnienia i umowy, dotyczące przedmiotu (treści) niniejszych Ogólnych warunków.</w:t>
      </w:r>
    </w:p>
    <w:p w14:paraId="3DF7EDFD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XII. ZMIANA WARUNKÓW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APLIKACJI</w:t>
      </w:r>
    </w:p>
    <w:p w14:paraId="6B71EAE9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>1. Właściciel aplikacji zastrzega sobie prawo do dokonywania modyfikacji niniejszych Ogólnych warunków, w dowolnym momencie ich obowiązywania, zamieszczając ich zaktualizowaną wersję w aplikacji, które zaczynają obowiązywać Użytkowników od momentu ich publikacji, chyba że inaczej wskazano w zmodyfikowanych Ogólnych warunkach.</w:t>
      </w:r>
    </w:p>
    <w:p w14:paraId="0C4DCAFC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2. Użytkownik ma obowiązek zapoznania się z modyfikacjami Ogólnych warunków, o czym Właściciel poinformuje go, wysyłając do Niego wiadomość lub komunikat o zmianach Ogólnych warunków do zaakceptowania.</w:t>
      </w:r>
    </w:p>
    <w:p w14:paraId="1F70CD09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lastRenderedPageBreak/>
        <w:t>3. Dalsze korzystanie z aplikacji jest równoznaczne z akceptacją zmodyfikowanych Warunków aplikacji.</w:t>
      </w:r>
    </w:p>
    <w:p w14:paraId="4576A18B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XIII. ROZWIĄZYWANIE SPORÓW</w:t>
      </w:r>
    </w:p>
    <w:p w14:paraId="73203213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>1. Wszelkie powstałe spory Strony postanawiają w pierwszej kolejności rozwiązać w trybie polubownego załatwienia sprawy, przed właściwym sądem polubownym (zapis na sąd polubowny).</w:t>
      </w:r>
    </w:p>
    <w:p w14:paraId="352E0847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2. Jeśli polubowne załatwienie sprawy okaże się niemożliwe, spór wynikający z niniejszych Ogólnych warunków zostanie rozstrzygnięty przez sąd, w którego okręgu znajduje się miejsce zamieszkania lub stałego pobytu Właściciela.</w:t>
      </w:r>
    </w:p>
    <w:p w14:paraId="42004B8F" w14:textId="77777777" w:rsidR="00AC12AB" w:rsidRDefault="00000000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XIV. PODSTAWA PRAWNA</w:t>
      </w:r>
    </w:p>
    <w:p w14:paraId="205F7688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br/>
        <w:t>W sprawach nieuregulowanych w niniejszych Ogólnych warunkach stosuje się odpowiednio następujące ustawy:</w:t>
      </w:r>
    </w:p>
    <w:p w14:paraId="0953011F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a) ustawę z dnia 12 lipca 2024 r. Prawo komunikacji elektronicznej (Dz.U. z 2024 r. poz. 1221, ze zm.);</w:t>
      </w:r>
    </w:p>
    <w:p w14:paraId="505EC133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b) ustawę z dnia 18 lipca 2002 r. o świadczeniu usług drogą elektroniczną (</w:t>
      </w:r>
      <w:r>
        <w:rPr>
          <w:i/>
          <w:iCs/>
          <w:color w:val="000000"/>
          <w:sz w:val="24"/>
          <w:szCs w:val="24"/>
        </w:rPr>
        <w:t>t.j. Dz.U. z 2020 r. poz. 344, ze zm.</w:t>
      </w:r>
      <w:r>
        <w:rPr>
          <w:color w:val="000000"/>
          <w:sz w:val="24"/>
          <w:szCs w:val="24"/>
        </w:rPr>
        <w:t>);</w:t>
      </w:r>
    </w:p>
    <w:p w14:paraId="5E26B18B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c) ustawę z dnia 4 lutego 1994 r. o prawie autorskim i prawach pokrewnych (</w:t>
      </w:r>
      <w:r>
        <w:rPr>
          <w:i/>
          <w:iCs/>
          <w:color w:val="000000"/>
          <w:sz w:val="24"/>
          <w:szCs w:val="24"/>
        </w:rPr>
        <w:t>t.j. Dz.U. z 2022 r. poz. 2509, ze zm.</w:t>
      </w:r>
      <w:r>
        <w:rPr>
          <w:color w:val="000000"/>
          <w:sz w:val="24"/>
          <w:szCs w:val="24"/>
        </w:rPr>
        <w:t>);</w:t>
      </w:r>
    </w:p>
    <w:p w14:paraId="0D76108B" w14:textId="77777777" w:rsidR="00AC12AB" w:rsidRDefault="00000000">
      <w:pPr>
        <w:spacing w:before="240" w:after="240" w:line="240" w:lineRule="auto"/>
        <w:ind w:left="450"/>
        <w:jc w:val="both"/>
      </w:pPr>
      <w:r>
        <w:rPr>
          <w:color w:val="000000"/>
          <w:sz w:val="24"/>
          <w:szCs w:val="24"/>
        </w:rPr>
        <w:t>d) ustawę z dnia 23 kwietnia 1964 r. Kodeks Cywilny (</w:t>
      </w:r>
      <w:r>
        <w:rPr>
          <w:i/>
          <w:iCs/>
          <w:color w:val="000000"/>
          <w:sz w:val="24"/>
          <w:szCs w:val="24"/>
        </w:rPr>
        <w:t>t.j. Dz.U. z 2024 r. poz. 1061, ze zm.</w:t>
      </w:r>
      <w:r>
        <w:rPr>
          <w:color w:val="000000"/>
          <w:sz w:val="24"/>
          <w:szCs w:val="24"/>
        </w:rPr>
        <w:t>);</w:t>
      </w:r>
    </w:p>
    <w:p w14:paraId="05655F52" w14:textId="77777777" w:rsidR="00AC12AB" w:rsidRDefault="00000000">
      <w:pPr>
        <w:spacing w:before="240" w:after="240" w:line="240" w:lineRule="auto"/>
        <w:jc w:val="both"/>
      </w:pPr>
      <w:r>
        <w:rPr>
          <w:color w:val="000000"/>
          <w:sz w:val="24"/>
          <w:szCs w:val="24"/>
        </w:rPr>
        <w:t>oraz inne właściwe przepisy prawa polskiego.</w:t>
      </w:r>
    </w:p>
    <w:sectPr w:rsidR="00AC12AB" w:rsidSect="000F6147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F05FD" w14:textId="77777777" w:rsidR="004C0768" w:rsidRDefault="004C0768" w:rsidP="006E0FDA">
      <w:pPr>
        <w:spacing w:after="0" w:line="240" w:lineRule="auto"/>
      </w:pPr>
      <w:r>
        <w:separator/>
      </w:r>
    </w:p>
  </w:endnote>
  <w:endnote w:type="continuationSeparator" w:id="0">
    <w:p w14:paraId="600A48AF" w14:textId="77777777" w:rsidR="004C0768" w:rsidRDefault="004C076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747598"/>
      <w:docPartObj>
        <w:docPartGallery w:val="Page Numbers (Bottom of Page)"/>
        <w:docPartUnique/>
      </w:docPartObj>
    </w:sdtPr>
    <w:sdtContent>
      <w:sdt>
        <w:sdtPr>
          <w:id w:val="956903227"/>
          <w:docPartObj>
            <w:docPartGallery w:val="Page Numbers (Top of Page)"/>
            <w:docPartUnique/>
          </w:docPartObj>
        </w:sdtPr>
        <w:sdtContent>
          <w:p w14:paraId="0235CD92" w14:textId="77777777" w:rsidR="00000000" w:rsidRDefault="00000000">
            <w:pPr>
              <w:pStyle w:val="MyFooter"/>
              <w:jc w:val="right"/>
            </w:pPr>
            <w:r>
              <w:fldChar w:fldCharType="begin"/>
            </w:r>
            <w:r>
              <w:instrText xml:space="preserve">PAGE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t>/</w:t>
            </w:r>
            <w:r>
              <w:fldChar w:fldCharType="begin"/>
            </w:r>
            <w:r>
              <w:instrText xml:space="preserve">NUMPAGES 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5ED7F" w14:textId="77777777" w:rsidR="004C0768" w:rsidRDefault="004C0768" w:rsidP="006E0FDA">
      <w:pPr>
        <w:spacing w:after="0" w:line="240" w:lineRule="auto"/>
      </w:pPr>
      <w:r>
        <w:separator/>
      </w:r>
    </w:p>
  </w:footnote>
  <w:footnote w:type="continuationSeparator" w:id="0">
    <w:p w14:paraId="3F5739A5" w14:textId="77777777" w:rsidR="004C0768" w:rsidRDefault="004C076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4B83"/>
    <w:multiLevelType w:val="hybridMultilevel"/>
    <w:tmpl w:val="55B472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343D"/>
    <w:multiLevelType w:val="hybridMultilevel"/>
    <w:tmpl w:val="8892BD7A"/>
    <w:lvl w:ilvl="0" w:tplc="200474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39F5D83"/>
    <w:multiLevelType w:val="hybridMultilevel"/>
    <w:tmpl w:val="BB94BEE8"/>
    <w:lvl w:ilvl="0" w:tplc="72299459">
      <w:start w:val="1"/>
      <w:numFmt w:val="decimal"/>
      <w:lvlText w:val="%1."/>
      <w:lvlJc w:val="left"/>
      <w:pPr>
        <w:ind w:left="720" w:hanging="360"/>
      </w:pPr>
    </w:lvl>
    <w:lvl w:ilvl="1" w:tplc="72299459" w:tentative="1">
      <w:start w:val="1"/>
      <w:numFmt w:val="lowerLetter"/>
      <w:lvlText w:val="%2."/>
      <w:lvlJc w:val="left"/>
      <w:pPr>
        <w:ind w:left="1440" w:hanging="360"/>
      </w:pPr>
    </w:lvl>
    <w:lvl w:ilvl="2" w:tplc="72299459" w:tentative="1">
      <w:start w:val="1"/>
      <w:numFmt w:val="lowerRoman"/>
      <w:lvlText w:val="%3."/>
      <w:lvlJc w:val="right"/>
      <w:pPr>
        <w:ind w:left="2160" w:hanging="180"/>
      </w:pPr>
    </w:lvl>
    <w:lvl w:ilvl="3" w:tplc="72299459" w:tentative="1">
      <w:start w:val="1"/>
      <w:numFmt w:val="decimal"/>
      <w:lvlText w:val="%4."/>
      <w:lvlJc w:val="left"/>
      <w:pPr>
        <w:ind w:left="2880" w:hanging="360"/>
      </w:pPr>
    </w:lvl>
    <w:lvl w:ilvl="4" w:tplc="72299459" w:tentative="1">
      <w:start w:val="1"/>
      <w:numFmt w:val="lowerLetter"/>
      <w:lvlText w:val="%5."/>
      <w:lvlJc w:val="left"/>
      <w:pPr>
        <w:ind w:left="3600" w:hanging="360"/>
      </w:pPr>
    </w:lvl>
    <w:lvl w:ilvl="5" w:tplc="72299459" w:tentative="1">
      <w:start w:val="1"/>
      <w:numFmt w:val="lowerRoman"/>
      <w:lvlText w:val="%6."/>
      <w:lvlJc w:val="right"/>
      <w:pPr>
        <w:ind w:left="4320" w:hanging="180"/>
      </w:pPr>
    </w:lvl>
    <w:lvl w:ilvl="6" w:tplc="72299459" w:tentative="1">
      <w:start w:val="1"/>
      <w:numFmt w:val="decimal"/>
      <w:lvlText w:val="%7."/>
      <w:lvlJc w:val="left"/>
      <w:pPr>
        <w:ind w:left="5040" w:hanging="360"/>
      </w:pPr>
    </w:lvl>
    <w:lvl w:ilvl="7" w:tplc="72299459" w:tentative="1">
      <w:start w:val="1"/>
      <w:numFmt w:val="lowerLetter"/>
      <w:lvlText w:val="%8."/>
      <w:lvlJc w:val="left"/>
      <w:pPr>
        <w:ind w:left="5760" w:hanging="360"/>
      </w:pPr>
    </w:lvl>
    <w:lvl w:ilvl="8" w:tplc="722994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8077275"/>
    <w:multiLevelType w:val="hybridMultilevel"/>
    <w:tmpl w:val="9B68912C"/>
    <w:lvl w:ilvl="0" w:tplc="0415000F">
      <w:start w:val="1"/>
      <w:numFmt w:val="decimal"/>
      <w:lvlText w:val="%1.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406104687">
    <w:abstractNumId w:val="6"/>
  </w:num>
  <w:num w:numId="2" w16cid:durableId="1348631056">
    <w:abstractNumId w:val="8"/>
  </w:num>
  <w:num w:numId="3" w16cid:durableId="1403870885">
    <w:abstractNumId w:val="9"/>
  </w:num>
  <w:num w:numId="4" w16cid:durableId="808520308">
    <w:abstractNumId w:val="7"/>
  </w:num>
  <w:num w:numId="5" w16cid:durableId="1331561420">
    <w:abstractNumId w:val="3"/>
  </w:num>
  <w:num w:numId="6" w16cid:durableId="93207882">
    <w:abstractNumId w:val="2"/>
  </w:num>
  <w:num w:numId="7" w16cid:durableId="828063811">
    <w:abstractNumId w:val="5"/>
  </w:num>
  <w:num w:numId="8" w16cid:durableId="912660484">
    <w:abstractNumId w:val="1"/>
  </w:num>
  <w:num w:numId="9" w16cid:durableId="452404386">
    <w:abstractNumId w:val="4"/>
  </w:num>
  <w:num w:numId="10" w16cid:durableId="1549952870">
    <w:abstractNumId w:val="10"/>
  </w:num>
  <w:num w:numId="11" w16cid:durableId="1542672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10080"/>
    <w:rsid w:val="00065F9C"/>
    <w:rsid w:val="000F6147"/>
    <w:rsid w:val="00112029"/>
    <w:rsid w:val="00135412"/>
    <w:rsid w:val="00361FF4"/>
    <w:rsid w:val="003B5299"/>
    <w:rsid w:val="00493A0C"/>
    <w:rsid w:val="004C0768"/>
    <w:rsid w:val="004D6B48"/>
    <w:rsid w:val="00531A4E"/>
    <w:rsid w:val="00535F5A"/>
    <w:rsid w:val="00555F58"/>
    <w:rsid w:val="00656838"/>
    <w:rsid w:val="006E6663"/>
    <w:rsid w:val="008B3AC2"/>
    <w:rsid w:val="008F680D"/>
    <w:rsid w:val="009C705E"/>
    <w:rsid w:val="00AC12AB"/>
    <w:rsid w:val="00AC197E"/>
    <w:rsid w:val="00B21D59"/>
    <w:rsid w:val="00B77C6E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5F9C"/>
  <w15:docId w15:val="{586870D0-5B61-4644-AC1E-1839CB4D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14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PHPDOCX">
    <w:name w:val="Heading 1 PHPDOCX"/>
    <w:basedOn w:val="Normalny"/>
    <w:next w:val="Normalny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ny"/>
    <w:next w:val="Normalny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ny"/>
    <w:next w:val="Normalny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ny"/>
    <w:next w:val="Normalny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ny"/>
    <w:next w:val="Normalny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ny"/>
    <w:next w:val="Normalny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ny"/>
    <w:next w:val="Normalny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ny"/>
    <w:next w:val="Normalny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ny"/>
    <w:next w:val="Normalny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ny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ny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ny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ny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ny"/>
    <w:next w:val="Normalny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ny"/>
    <w:next w:val="Normalny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ny"/>
    <w:next w:val="Normalny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ny"/>
    <w:next w:val="Normalny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ny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yFooter">
    <w:name w:val="MyFooter"/>
    <w:link w:val="MyFooterCar"/>
    <w:uiPriority w:val="99"/>
    <w:semiHidden/>
    <w:unhideWhenUsed/>
    <w:rsid w:val="006E0FDA"/>
    <w:rPr>
      <w:i/>
      <w:color w:val="808080"/>
      <w:sz w:val="20"/>
    </w:rPr>
  </w:style>
  <w:style w:type="character" w:customStyle="1" w:styleId="MyFooterCar">
    <w:name w:val="MyFooterCar"/>
    <w:link w:val="MyFooter"/>
    <w:uiPriority w:val="99"/>
    <w:semiHidden/>
    <w:unhideWhenUsed/>
    <w:rsid w:val="006E0FDA"/>
    <w:rPr>
      <w:i/>
      <w:color w:val="808080"/>
      <w:sz w:val="20"/>
    </w:rPr>
  </w:style>
  <w:style w:type="paragraph" w:styleId="Akapitzlist">
    <w:name w:val="List Paragraph"/>
    <w:basedOn w:val="Normalny"/>
    <w:uiPriority w:val="99"/>
    <w:unhideWhenUsed/>
    <w:rsid w:val="00656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Helvetic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Helvetic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2075</Words>
  <Characters>12452</Characters>
  <Application>Microsoft Office Word</Application>
  <DocSecurity>0</DocSecurity>
  <Lines>103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Marcin Włodarczyk</cp:lastModifiedBy>
  <cp:revision>4</cp:revision>
  <dcterms:created xsi:type="dcterms:W3CDTF">2026-06-20T10:27:00Z</dcterms:created>
  <dcterms:modified xsi:type="dcterms:W3CDTF">2026-06-20T10:35:00Z</dcterms:modified>
</cp:coreProperties>
</file>